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center"/>
        <w:textAlignment w:val="baseline"/>
        <w:rPr>
          <w:rFonts w:hint="eastAsia" w:ascii="宋体" w:hAnsi="宋体" w:cs="Arial"/>
          <w:b/>
          <w:sz w:val="36"/>
          <w:szCs w:val="36"/>
          <w:highlight w:val="none"/>
        </w:rPr>
      </w:pPr>
      <w:r>
        <w:rPr>
          <w:rFonts w:hint="eastAsia" w:ascii="宋体" w:hAnsi="宋体" w:cs="Arial"/>
          <w:b/>
          <w:sz w:val="36"/>
          <w:szCs w:val="36"/>
          <w:highlight w:val="none"/>
        </w:rPr>
        <w:t>广西华银铝业有限公司2020年消泡剂采购项目</w:t>
      </w:r>
    </w:p>
    <w:p>
      <w:pPr>
        <w:adjustRightInd w:val="0"/>
        <w:spacing w:line="360" w:lineRule="auto"/>
        <w:jc w:val="center"/>
        <w:textAlignment w:val="baseline"/>
        <w:rPr>
          <w:rFonts w:hint="eastAsia" w:ascii="宋体" w:hAnsi="宋体" w:cs="Arial"/>
          <w:b/>
          <w:sz w:val="36"/>
          <w:szCs w:val="36"/>
          <w:highlight w:val="none"/>
        </w:rPr>
      </w:pPr>
      <w:r>
        <w:rPr>
          <w:rFonts w:hint="eastAsia" w:ascii="宋体" w:hAnsi="宋体" w:cs="Arial"/>
          <w:b/>
          <w:sz w:val="36"/>
          <w:szCs w:val="36"/>
          <w:highlight w:val="none"/>
        </w:rPr>
        <w:t>招标公告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广西投资集团咨询有限公司受招标人委托，对广西华银铝业有限公司2020年消泡剂采购项目进行国内公开招标，现诚邀符合资格要求的单位参加本项目的投标。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一、项目基本情况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招标人：广西华银铝业有限公司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招标代理机构：广西投资集团咨询有限公司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项目资金来源：企业自筹资金。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供货地点：</w:t>
      </w:r>
      <w:r>
        <w:rPr>
          <w:rFonts w:hint="eastAsia" w:ascii="宋体" w:hAnsi="宋体"/>
          <w:szCs w:val="21"/>
          <w:highlight w:val="none"/>
        </w:rPr>
        <w:t>广西华银铝业有限公司氧化铝厂分解车间仓库。</w:t>
      </w:r>
    </w:p>
    <w:p>
      <w:pPr>
        <w:spacing w:line="360" w:lineRule="auto"/>
        <w:ind w:firstLine="420" w:firstLineChars="200"/>
        <w:jc w:val="lef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交货期限：接到买方通知7日内全部货物运抵买方指定地点。</w:t>
      </w:r>
    </w:p>
    <w:p>
      <w:pPr>
        <w:spacing w:line="360" w:lineRule="auto"/>
        <w:ind w:firstLine="422" w:firstLineChars="200"/>
        <w:rPr>
          <w:rFonts w:ascii="宋体" w:hAnsi="宋体" w:cs="Arial"/>
          <w:b/>
          <w:kern w:val="0"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二、</w:t>
      </w:r>
      <w:r>
        <w:rPr>
          <w:rFonts w:hint="eastAsia" w:ascii="宋体" w:hAnsi="宋体" w:cs="Arial"/>
          <w:b/>
          <w:kern w:val="0"/>
          <w:szCs w:val="21"/>
          <w:highlight w:val="none"/>
        </w:rPr>
        <w:t xml:space="preserve">本次招标标段情况一览表 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1.标段编号：</w:t>
      </w:r>
      <w:r>
        <w:rPr>
          <w:rFonts w:ascii="宋体" w:hAnsi="宋体" w:cs="Arial"/>
          <w:szCs w:val="21"/>
          <w:highlight w:val="none"/>
        </w:rPr>
        <w:t>GTZX-19-215-017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2.标段名称：广西华银铝业有限公司2020年消泡剂采购项目</w:t>
      </w:r>
    </w:p>
    <w:p>
      <w:pPr>
        <w:spacing w:line="360" w:lineRule="auto"/>
        <w:ind w:firstLine="420" w:firstLineChars="200"/>
        <w:rPr>
          <w:rFonts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3.招标范围：消泡剂采购，计划用量5</w:t>
      </w:r>
      <w:r>
        <w:rPr>
          <w:rFonts w:ascii="宋体" w:hAnsi="宋体" w:cs="Arial"/>
          <w:szCs w:val="21"/>
          <w:highlight w:val="none"/>
        </w:rPr>
        <w:t>0</w:t>
      </w:r>
      <w:r>
        <w:rPr>
          <w:rFonts w:hint="eastAsia" w:ascii="宋体" w:hAnsi="宋体" w:cs="Arial"/>
          <w:szCs w:val="21"/>
          <w:highlight w:val="none"/>
        </w:rPr>
        <w:t>吨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4.标书款：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500</w:t>
      </w:r>
      <w:r>
        <w:rPr>
          <w:rFonts w:hint="eastAsia" w:ascii="宋体" w:hAnsi="宋体" w:cs="Arial"/>
          <w:szCs w:val="21"/>
          <w:highlight w:val="none"/>
        </w:rPr>
        <w:t>元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5.投标保证金：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2</w:t>
      </w:r>
      <w:r>
        <w:rPr>
          <w:rFonts w:hint="eastAsia" w:ascii="宋体" w:hAnsi="宋体" w:cs="Arial"/>
          <w:szCs w:val="21"/>
          <w:highlight w:val="none"/>
        </w:rPr>
        <w:t>万元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bookmarkStart w:id="0" w:name="_Toc340109389"/>
      <w:r>
        <w:rPr>
          <w:rFonts w:hint="eastAsia" w:ascii="宋体" w:hAnsi="宋体" w:cs="Arial"/>
          <w:b/>
          <w:szCs w:val="21"/>
          <w:highlight w:val="none"/>
        </w:rPr>
        <w:t>三、投标人资格要求</w:t>
      </w:r>
    </w:p>
    <w:p>
      <w:pPr>
        <w:spacing w:line="360" w:lineRule="auto"/>
        <w:ind w:firstLine="422" w:firstLineChars="200"/>
        <w:jc w:val="left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（一）基本资格要求</w:t>
      </w:r>
    </w:p>
    <w:p>
      <w:pPr>
        <w:spacing w:line="360" w:lineRule="auto"/>
        <w:ind w:firstLine="420" w:firstLineChars="200"/>
        <w:jc w:val="left"/>
        <w:rPr>
          <w:rFonts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1、投标人须为国内依法注册的法人或者其他组织；</w:t>
      </w:r>
    </w:p>
    <w:p>
      <w:pPr>
        <w:autoSpaceDE w:val="0"/>
        <w:autoSpaceDN w:val="0"/>
        <w:adjustRightInd w:val="0"/>
        <w:spacing w:line="360" w:lineRule="auto"/>
        <w:ind w:left="420"/>
        <w:jc w:val="left"/>
        <w:rPr>
          <w:rFonts w:hint="eastAsia" w:ascii="宋体" w:hAnsi="宋体" w:cs="Arial"/>
          <w:kern w:val="0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2、没有处于被责令停业，财产被接管、冻结及破产状态；</w:t>
      </w:r>
    </w:p>
    <w:p>
      <w:pPr>
        <w:autoSpaceDE w:val="0"/>
        <w:autoSpaceDN w:val="0"/>
        <w:adjustRightInd w:val="0"/>
        <w:spacing w:line="360" w:lineRule="auto"/>
        <w:ind w:left="420"/>
        <w:jc w:val="left"/>
        <w:rPr>
          <w:rFonts w:hint="eastAsia" w:ascii="宋体" w:hAnsi="宋体" w:cs="Arial"/>
          <w:kern w:val="0"/>
          <w:szCs w:val="21"/>
          <w:highlight w:val="none"/>
        </w:rPr>
      </w:pPr>
      <w:r>
        <w:rPr>
          <w:rFonts w:hint="eastAsia" w:ascii="宋体" w:hAnsi="宋体"/>
          <w:highlight w:val="none"/>
        </w:rPr>
        <w:t>3</w:t>
      </w:r>
      <w:r>
        <w:rPr>
          <w:rFonts w:hint="eastAsia" w:ascii="宋体" w:hAnsi="宋体" w:cs="Arial"/>
          <w:kern w:val="0"/>
          <w:szCs w:val="21"/>
          <w:highlight w:val="none"/>
        </w:rPr>
        <w:t>、本次招标允许生产厂家、代理商</w:t>
      </w:r>
      <w:r>
        <w:rPr>
          <w:rFonts w:hint="eastAsia" w:ascii="宋体" w:hAnsi="宋体" w:cs="Arial"/>
          <w:kern w:val="0"/>
          <w:szCs w:val="21"/>
          <w:highlight w:val="none"/>
          <w:lang w:val="en-US" w:eastAsia="zh-CN"/>
        </w:rPr>
        <w:t>经销商</w:t>
      </w:r>
      <w:r>
        <w:rPr>
          <w:rFonts w:hint="eastAsia" w:ascii="宋体" w:hAnsi="宋体" w:cs="Arial"/>
          <w:kern w:val="0"/>
          <w:szCs w:val="21"/>
          <w:highlight w:val="none"/>
        </w:rPr>
        <w:t>、贸易商投标；</w:t>
      </w:r>
    </w:p>
    <w:p>
      <w:pPr>
        <w:autoSpaceDE w:val="0"/>
        <w:autoSpaceDN w:val="0"/>
        <w:adjustRightInd w:val="0"/>
        <w:spacing w:line="360" w:lineRule="auto"/>
        <w:ind w:left="420"/>
        <w:jc w:val="left"/>
        <w:rPr>
          <w:rFonts w:hint="eastAsia" w:ascii="宋体" w:hAnsi="宋体"/>
          <w:szCs w:val="21"/>
          <w:highlight w:val="none"/>
        </w:rPr>
      </w:pPr>
      <w:r>
        <w:rPr>
          <w:rFonts w:hint="eastAsia" w:ascii="宋体" w:hAnsi="宋体" w:cs="Arial"/>
          <w:kern w:val="0"/>
          <w:szCs w:val="21"/>
          <w:highlight w:val="none"/>
        </w:rPr>
        <w:t>4、</w:t>
      </w:r>
      <w:r>
        <w:rPr>
          <w:rFonts w:hint="eastAsia" w:ascii="宋体" w:hAnsi="宋体" w:cs="Arial"/>
          <w:szCs w:val="21"/>
          <w:highlight w:val="none"/>
        </w:rPr>
        <w:t>本次招标不接受联合体投标。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（二）专项资格要求</w:t>
      </w:r>
    </w:p>
    <w:p>
      <w:pPr>
        <w:spacing w:line="360" w:lineRule="auto"/>
        <w:ind w:firstLine="420" w:firstLineChars="200"/>
        <w:jc w:val="lef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1、投标人为生产商的</w:t>
      </w:r>
    </w:p>
    <w:bookmarkEnd w:id="0"/>
    <w:p>
      <w:pPr>
        <w:spacing w:line="360" w:lineRule="auto"/>
        <w:ind w:firstLine="420" w:firstLineChars="200"/>
        <w:jc w:val="left"/>
        <w:rPr>
          <w:rFonts w:hint="eastAsia" w:ascii="宋体" w:hAnsi="宋体" w:cs="Arial"/>
          <w:strike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（1）有投标项目制造能力。</w:t>
      </w:r>
    </w:p>
    <w:p>
      <w:pPr>
        <w:spacing w:line="360" w:lineRule="auto"/>
        <w:ind w:firstLine="420" w:firstLineChars="200"/>
        <w:jc w:val="lef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（2）具有有效的质量管理体系认证证书。</w:t>
      </w:r>
    </w:p>
    <w:p>
      <w:pPr>
        <w:spacing w:line="360" w:lineRule="auto"/>
        <w:ind w:firstLine="420" w:firstLineChars="200"/>
        <w:jc w:val="lef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（3）近2年（指201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8</w:t>
      </w:r>
      <w:r>
        <w:rPr>
          <w:rFonts w:hint="eastAsia" w:ascii="宋体" w:hAnsi="宋体" w:cs="Arial"/>
          <w:szCs w:val="21"/>
          <w:highlight w:val="none"/>
        </w:rPr>
        <w:t>年1月1日至投标截止时间，以合同签订时间为准）至少具备1项同类消泡剂供货业绩。（必须具备堆积型铝土矿的氧化铝生产企业使用1年以上的业绩，</w:t>
      </w:r>
      <w:r>
        <w:rPr>
          <w:rFonts w:hint="eastAsia" w:ascii="宋体" w:hAnsi="宋体" w:cs="Arial"/>
          <w:szCs w:val="21"/>
          <w:highlight w:val="none"/>
          <w:lang w:eastAsia="zh-CN"/>
        </w:rPr>
        <w:t>在同一家企业年供货量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30吨以上，</w:t>
      </w:r>
      <w:r>
        <w:rPr>
          <w:rFonts w:hint="eastAsia" w:ascii="宋体" w:hAnsi="宋体" w:cs="Arial"/>
          <w:szCs w:val="21"/>
          <w:highlight w:val="none"/>
        </w:rPr>
        <w:t>需提供合同内容页、盖章签字页、业主证明材料）</w:t>
      </w:r>
    </w:p>
    <w:p>
      <w:pPr>
        <w:spacing w:line="360" w:lineRule="auto"/>
        <w:ind w:firstLine="420" w:firstLineChars="200"/>
        <w:jc w:val="lef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2、投标人为代理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经销商</w:t>
      </w:r>
      <w:r>
        <w:rPr>
          <w:rFonts w:hint="eastAsia" w:ascii="宋体" w:hAnsi="宋体" w:cs="Arial"/>
          <w:szCs w:val="21"/>
          <w:highlight w:val="none"/>
        </w:rPr>
        <w:t>的</w:t>
      </w:r>
    </w:p>
    <w:p>
      <w:pPr>
        <w:spacing w:line="360" w:lineRule="auto"/>
        <w:ind w:firstLine="420" w:firstLineChars="200"/>
        <w:jc w:val="left"/>
        <w:rPr>
          <w:rFonts w:hint="eastAsia" w:ascii="宋体" w:hAnsi="宋体" w:cs="Arial"/>
          <w:strike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（1）有销售标的物的能力。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（2）提供货物制造厂商出具的代理授权书。</w:t>
      </w:r>
    </w:p>
    <w:p>
      <w:pPr>
        <w:spacing w:line="360" w:lineRule="auto"/>
        <w:ind w:firstLine="420" w:firstLineChars="200"/>
        <w:jc w:val="lef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（3）近2年（指201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8</w:t>
      </w:r>
      <w:r>
        <w:rPr>
          <w:rFonts w:hint="eastAsia" w:ascii="宋体" w:hAnsi="宋体" w:cs="Arial"/>
          <w:szCs w:val="21"/>
          <w:highlight w:val="none"/>
        </w:rPr>
        <w:t>年1月1日至投标截止时间，以合同签订时间为准）至少具备1项同类消泡剂供货业绩。（必须具备堆积型铝土矿的氧化铝生产企业使用1年以上的业绩，</w:t>
      </w:r>
      <w:r>
        <w:rPr>
          <w:rFonts w:hint="eastAsia" w:ascii="宋体" w:hAnsi="宋体" w:cs="Arial"/>
          <w:szCs w:val="21"/>
          <w:highlight w:val="none"/>
          <w:lang w:eastAsia="zh-CN"/>
        </w:rPr>
        <w:t>在同一家企业年供货量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30吨以上，</w:t>
      </w:r>
      <w:r>
        <w:rPr>
          <w:rFonts w:hint="eastAsia" w:ascii="宋体" w:hAnsi="宋体" w:cs="Arial"/>
          <w:szCs w:val="21"/>
          <w:highlight w:val="none"/>
        </w:rPr>
        <w:t>需提供合同内容页、盖章签字页、业主证明材料）</w:t>
      </w:r>
    </w:p>
    <w:p>
      <w:pPr>
        <w:spacing w:line="360" w:lineRule="auto"/>
        <w:ind w:firstLine="420" w:firstLineChars="200"/>
        <w:jc w:val="lef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3、投标人为贸易商的</w:t>
      </w:r>
    </w:p>
    <w:p>
      <w:pPr>
        <w:spacing w:line="360" w:lineRule="auto"/>
        <w:ind w:firstLine="420" w:firstLineChars="200"/>
        <w:jc w:val="left"/>
        <w:rPr>
          <w:rFonts w:hint="eastAsia" w:ascii="宋体" w:hAnsi="宋体" w:cs="Arial"/>
          <w:strike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（1）有销售标的物的能力。</w:t>
      </w:r>
    </w:p>
    <w:p>
      <w:pPr>
        <w:spacing w:line="360" w:lineRule="auto"/>
        <w:ind w:firstLine="420" w:firstLineChars="200"/>
        <w:jc w:val="lef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（2）近2年（指201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8</w:t>
      </w:r>
      <w:r>
        <w:rPr>
          <w:rFonts w:hint="eastAsia" w:ascii="宋体" w:hAnsi="宋体" w:cs="Arial"/>
          <w:szCs w:val="21"/>
          <w:highlight w:val="none"/>
        </w:rPr>
        <w:t>年1月1日至投标截止时间，以合同签订时间为准）至少具备1项同类消泡剂供货业绩。（必须具备堆积型铝土矿的氧化铝生产企业使用1年以上的业绩，</w:t>
      </w:r>
      <w:r>
        <w:rPr>
          <w:rFonts w:hint="eastAsia" w:ascii="宋体" w:hAnsi="宋体" w:cs="Arial"/>
          <w:szCs w:val="21"/>
          <w:highlight w:val="none"/>
          <w:lang w:eastAsia="zh-CN"/>
        </w:rPr>
        <w:t>在同一家企业年供货量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30吨以上，</w:t>
      </w:r>
      <w:r>
        <w:rPr>
          <w:rFonts w:hint="eastAsia" w:ascii="宋体" w:hAnsi="宋体" w:cs="Arial"/>
          <w:szCs w:val="21"/>
          <w:highlight w:val="none"/>
        </w:rPr>
        <w:t>需提供合同内容页、盖章签字页、业主证明材料）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四、发售招标文件事宜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（一）发售时间和地点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1、发售时间：20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20</w:t>
      </w:r>
      <w:r>
        <w:rPr>
          <w:rFonts w:hint="eastAsia" w:ascii="宋体" w:hAnsi="宋体" w:cs="Arial"/>
          <w:szCs w:val="21"/>
          <w:highlight w:val="none"/>
        </w:rPr>
        <w:t>年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1</w:t>
      </w:r>
      <w:r>
        <w:rPr>
          <w:rFonts w:hint="eastAsia" w:ascii="宋体" w:hAnsi="宋体" w:cs="Arial"/>
          <w:szCs w:val="21"/>
          <w:highlight w:val="none"/>
        </w:rPr>
        <w:t>月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15</w:t>
      </w:r>
      <w:r>
        <w:rPr>
          <w:rFonts w:hint="eastAsia" w:ascii="宋体" w:hAnsi="宋体" w:cs="Arial"/>
          <w:szCs w:val="21"/>
          <w:highlight w:val="none"/>
        </w:rPr>
        <w:t>日-20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20</w:t>
      </w:r>
      <w:r>
        <w:rPr>
          <w:rFonts w:hint="eastAsia" w:ascii="宋体" w:hAnsi="宋体" w:cs="Arial"/>
          <w:szCs w:val="21"/>
          <w:highlight w:val="none"/>
        </w:rPr>
        <w:t>年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1</w:t>
      </w:r>
      <w:r>
        <w:rPr>
          <w:rFonts w:hint="eastAsia" w:ascii="宋体" w:hAnsi="宋体" w:cs="Arial"/>
          <w:szCs w:val="21"/>
          <w:highlight w:val="none"/>
        </w:rPr>
        <w:t>月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22</w:t>
      </w:r>
      <w:r>
        <w:rPr>
          <w:rFonts w:hint="eastAsia" w:ascii="宋体" w:hAnsi="宋体" w:cs="Arial"/>
          <w:szCs w:val="21"/>
          <w:highlight w:val="none"/>
        </w:rPr>
        <w:t>日（法定节假日除外），上午09:00-11:00，下午14:00-17:00。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2、发售地点：广西南宁市良庆区飞云路6号GIG国际金融资本中心T1写字楼9楼。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（二）购买方式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1、来人购买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购买招标文件时需提供如下文件资料：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（1）营业执照或其他组织证明材料副本复印件（加盖单位公章）；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（2）法定代表人或其他组织负责人授权书；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（3）本人身份证；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（4）《购买招标文件单位登记表》纸质文件及电子文件（格式见附件）。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2、电汇购买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（1）资料审核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请将报名资料按招标公告附件（购买招标文件格式）中的要求以整个WORD文档形式发至招标文件发售联系人邮箱</w:t>
      </w:r>
      <w:r>
        <w:rPr>
          <w:rFonts w:hint="eastAsia" w:ascii="宋体" w:hAnsi="宋体" w:cs="Arial"/>
          <w:b/>
          <w:szCs w:val="21"/>
          <w:highlight w:val="none"/>
        </w:rPr>
        <w:t>（邮箱标题格式：招标编号+投标单位名称+所投标段名称）</w:t>
      </w:r>
      <w:r>
        <w:rPr>
          <w:rFonts w:hint="eastAsia" w:ascii="宋体" w:hAnsi="宋体" w:cs="Arial"/>
          <w:szCs w:val="21"/>
          <w:highlight w:val="none"/>
        </w:rPr>
        <w:t>。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汇款账号信息：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开户名称：广西投资集团咨询有限公司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开户银行：交行南宁金康支行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银行账号：4510 6050 6018 0100 95817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b/>
          <w:bCs/>
          <w:szCs w:val="21"/>
          <w:highlight w:val="none"/>
        </w:rPr>
        <w:t>注意：请购买人在汇款时务必注明所购买招标项目的招标编号，否则，因款项用途不明导致购买招标文件无效等后果由购买人自行承担。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（2）招标文件领取方式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纸质招标文件可在投标文件递交截止时间之前领取，如要求邮寄需另收取每次100元的邮寄费，此费用应与购买招标文件款项一同支付。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（三）购买招标文件联系人、联系方式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联系人：谢玉婷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电  话：0771-5897168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E-mail：gtzxbssm@163.com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（四）招标代理机构项目经理、联系方式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联 系 人：邹进</w:t>
      </w:r>
    </w:p>
    <w:p>
      <w:pPr>
        <w:spacing w:line="360" w:lineRule="auto"/>
        <w:ind w:firstLine="420" w:firstLineChars="200"/>
        <w:rPr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电    话：</w:t>
      </w:r>
      <w:r>
        <w:rPr>
          <w:rFonts w:hint="eastAsia"/>
          <w:szCs w:val="21"/>
          <w:highlight w:val="none"/>
        </w:rPr>
        <w:t>0771-</w:t>
      </w:r>
      <w:r>
        <w:rPr>
          <w:highlight w:val="none"/>
        </w:rPr>
        <w:t xml:space="preserve"> </w:t>
      </w:r>
      <w:r>
        <w:rPr>
          <w:szCs w:val="21"/>
          <w:highlight w:val="none"/>
        </w:rPr>
        <w:t>5897192</w:t>
      </w:r>
    </w:p>
    <w:p>
      <w:pPr>
        <w:pStyle w:val="2"/>
        <w:spacing w:before="0" w:after="0" w:line="360" w:lineRule="auto"/>
        <w:ind w:left="0" w:firstLine="420" w:firstLineChars="200"/>
        <w:rPr>
          <w:szCs w:val="21"/>
          <w:highlight w:val="none"/>
        </w:rPr>
      </w:pPr>
      <w:r>
        <w:rPr>
          <w:szCs w:val="21"/>
          <w:highlight w:val="none"/>
        </w:rPr>
        <w:t>邮  箱：gtzx_zj @163.com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（五）招标人联系方式</w:t>
      </w:r>
    </w:p>
    <w:p>
      <w:pPr>
        <w:spacing w:line="360" w:lineRule="auto"/>
        <w:ind w:firstLine="420" w:firstLineChars="200"/>
        <w:rPr>
          <w:rStyle w:val="5"/>
          <w:rFonts w:ascii="宋体" w:hAnsi="宋体"/>
          <w:szCs w:val="21"/>
          <w:highlight w:val="none"/>
        </w:rPr>
      </w:pPr>
      <w:r>
        <w:rPr>
          <w:rStyle w:val="5"/>
          <w:rFonts w:ascii="宋体" w:hAnsi="宋体"/>
          <w:szCs w:val="21"/>
          <w:highlight w:val="none"/>
        </w:rPr>
        <w:t>联系人：谭羽涵</w:t>
      </w:r>
    </w:p>
    <w:p>
      <w:pPr>
        <w:spacing w:line="360" w:lineRule="auto"/>
        <w:ind w:firstLine="420" w:firstLineChars="200"/>
        <w:rPr>
          <w:rStyle w:val="5"/>
          <w:rFonts w:ascii="宋体" w:hAnsi="宋体"/>
          <w:szCs w:val="21"/>
          <w:highlight w:val="none"/>
        </w:rPr>
      </w:pPr>
      <w:r>
        <w:rPr>
          <w:rStyle w:val="5"/>
          <w:rFonts w:ascii="宋体" w:hAnsi="宋体"/>
          <w:szCs w:val="21"/>
          <w:highlight w:val="none"/>
        </w:rPr>
        <w:t>电  话：</w:t>
      </w:r>
      <w:r>
        <w:rPr>
          <w:rFonts w:hint="eastAsia" w:ascii="宋体" w:hAnsi="宋体" w:cs="Arial"/>
          <w:szCs w:val="21"/>
          <w:highlight w:val="none"/>
        </w:rPr>
        <w:t>18778866608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（六）其它事项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1、电子版招标文件与纸质招标文件不一致时，以纸质文件为准。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2、招标文件一经售出，费用概不退还。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五、截标/开标时间、地点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截标/开标时间：</w:t>
      </w:r>
      <w:r>
        <w:rPr>
          <w:rFonts w:ascii="宋体" w:hAnsi="宋体" w:cs="Arial"/>
          <w:szCs w:val="21"/>
          <w:highlight w:val="none"/>
        </w:rPr>
        <w:t>20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20</w:t>
      </w:r>
      <w:r>
        <w:rPr>
          <w:rFonts w:hint="eastAsia" w:ascii="宋体" w:hAnsi="宋体" w:cs="Arial"/>
          <w:szCs w:val="21"/>
          <w:highlight w:val="none"/>
        </w:rPr>
        <w:t>年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2</w:t>
      </w:r>
      <w:r>
        <w:rPr>
          <w:rFonts w:hint="eastAsia" w:ascii="宋体" w:hAnsi="宋体" w:cs="Arial"/>
          <w:szCs w:val="21"/>
          <w:highlight w:val="none"/>
        </w:rPr>
        <w:t>月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11</w:t>
      </w:r>
      <w:r>
        <w:rPr>
          <w:rFonts w:hint="eastAsia" w:ascii="宋体" w:hAnsi="宋体" w:cs="Arial"/>
          <w:szCs w:val="21"/>
          <w:highlight w:val="none"/>
        </w:rPr>
        <w:t>日09: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Arial"/>
          <w:szCs w:val="21"/>
          <w:highlight w:val="none"/>
        </w:rPr>
        <w:t>0（24小时制）。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截标/开标地点：广西百色市德保县响水路10号天龙湾曼悦酒店。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六、发布公告的媒介</w:t>
      </w:r>
    </w:p>
    <w:p>
      <w:pPr>
        <w:spacing w:line="360" w:lineRule="auto"/>
        <w:ind w:firstLine="420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此公告在</w:t>
      </w:r>
      <w:r>
        <w:rPr>
          <w:szCs w:val="21"/>
          <w:highlight w:val="none"/>
        </w:rPr>
        <w:t>中国招标投标公共服务平台（www.cebpubservice.com）</w:t>
      </w:r>
      <w:r>
        <w:rPr>
          <w:rFonts w:hint="eastAsia"/>
          <w:szCs w:val="21"/>
          <w:highlight w:val="none"/>
        </w:rPr>
        <w:t>、</w:t>
      </w:r>
      <w:r>
        <w:rPr>
          <w:rFonts w:hint="eastAsia" w:ascii="宋体" w:hAnsi="宋体" w:cs="Arial"/>
          <w:szCs w:val="21"/>
          <w:highlight w:val="none"/>
        </w:rPr>
        <w:t>广西壮族自治区招标投标公共服务平台（ztb.gxi.gov.cn）、广西投资集团电子采购平台（www.gigcc.cn）上发布，对于因其他网站转载并发布的非完整版或修改版公告，而导致误报名或无效报名的情形，招标人及招标代理机构不予承担责任。</w:t>
      </w:r>
    </w:p>
    <w:p>
      <w:pPr>
        <w:spacing w:line="360" w:lineRule="auto"/>
        <w:ind w:firstLine="422" w:firstLineChars="2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附件1：购买招标文件格式</w:t>
      </w:r>
    </w:p>
    <w:p>
      <w:pPr>
        <w:spacing w:line="360" w:lineRule="auto"/>
        <w:ind w:firstLine="420" w:firstLineChars="200"/>
        <w:jc w:val="righ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20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20</w:t>
      </w:r>
      <w:r>
        <w:rPr>
          <w:rFonts w:hint="eastAsia" w:ascii="宋体" w:hAnsi="宋体" w:cs="Arial"/>
          <w:szCs w:val="21"/>
          <w:highlight w:val="none"/>
        </w:rPr>
        <w:t>年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1</w:t>
      </w:r>
      <w:r>
        <w:rPr>
          <w:rFonts w:hint="eastAsia" w:ascii="宋体" w:hAnsi="宋体" w:cs="Arial"/>
          <w:szCs w:val="21"/>
          <w:highlight w:val="none"/>
        </w:rPr>
        <w:t>月</w:t>
      </w:r>
      <w:r>
        <w:rPr>
          <w:rFonts w:hint="eastAsia" w:ascii="宋体" w:hAnsi="宋体" w:cs="Arial"/>
          <w:szCs w:val="21"/>
          <w:highlight w:val="none"/>
          <w:lang w:val="en-US" w:eastAsia="zh-CN"/>
        </w:rPr>
        <w:t>15</w:t>
      </w:r>
      <w:r>
        <w:rPr>
          <w:rFonts w:hint="eastAsia" w:ascii="宋体" w:hAnsi="宋体" w:cs="Arial"/>
          <w:szCs w:val="21"/>
          <w:highlight w:val="none"/>
        </w:rPr>
        <w:t>日</w:t>
      </w:r>
    </w:p>
    <w:p>
      <w:pPr>
        <w:rPr>
          <w:rFonts w:hint="eastAsia" w:ascii="宋体" w:hAnsi="宋体" w:cs="Arial"/>
          <w:b/>
          <w:szCs w:val="21"/>
          <w:highlight w:val="none"/>
        </w:rPr>
      </w:pPr>
      <w:r>
        <w:rPr>
          <w:rFonts w:hint="eastAsia" w:ascii="宋体" w:hAnsi="宋体" w:cs="Arial"/>
          <w:b/>
          <w:szCs w:val="21"/>
          <w:highlight w:val="none"/>
        </w:rPr>
        <w:t>附件1：购买招标文件格式（</w:t>
      </w:r>
      <w:r>
        <w:rPr>
          <w:rFonts w:hint="eastAsia" w:ascii="宋体" w:hAnsi="宋体" w:cs="Arial"/>
          <w:b/>
          <w:highlight w:val="none"/>
        </w:rPr>
        <w:t>电汇购买请将以下材料按顺序粘贴到一个word文档中</w:t>
      </w:r>
      <w:r>
        <w:rPr>
          <w:rFonts w:hint="eastAsia" w:ascii="宋体" w:hAnsi="宋体" w:cs="Arial"/>
          <w:b/>
          <w:szCs w:val="21"/>
          <w:highlight w:val="none"/>
        </w:rPr>
        <w:t>）</w:t>
      </w:r>
    </w:p>
    <w:p>
      <w:pPr>
        <w:snapToGrid w:val="0"/>
        <w:jc w:val="lef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（1）购买招标文件单位登记表（以WORD文档形式提交）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3"/>
        <w:gridCol w:w="1699"/>
        <w:gridCol w:w="851"/>
        <w:gridCol w:w="1985"/>
        <w:gridCol w:w="194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项目名称</w:t>
            </w:r>
          </w:p>
        </w:tc>
        <w:tc>
          <w:tcPr>
            <w:tcW w:w="64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标段名称</w:t>
            </w:r>
          </w:p>
        </w:tc>
        <w:tc>
          <w:tcPr>
            <w:tcW w:w="64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招标编号</w:t>
            </w:r>
          </w:p>
        </w:tc>
        <w:tc>
          <w:tcPr>
            <w:tcW w:w="64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投标人单位名称</w:t>
            </w:r>
          </w:p>
        </w:tc>
        <w:tc>
          <w:tcPr>
            <w:tcW w:w="64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投标人单位地址</w:t>
            </w:r>
          </w:p>
        </w:tc>
        <w:tc>
          <w:tcPr>
            <w:tcW w:w="64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邮编</w:t>
            </w:r>
          </w:p>
        </w:tc>
        <w:tc>
          <w:tcPr>
            <w:tcW w:w="64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招标文件价格</w:t>
            </w:r>
          </w:p>
        </w:tc>
        <w:tc>
          <w:tcPr>
            <w:tcW w:w="64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260" w:firstLineChars="600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购买方式</w:t>
            </w:r>
          </w:p>
        </w:tc>
        <w:tc>
          <w:tcPr>
            <w:tcW w:w="64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 xml:space="preserve">□电汇     □现场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纸质招标文件获取方式</w:t>
            </w:r>
          </w:p>
        </w:tc>
        <w:tc>
          <w:tcPr>
            <w:tcW w:w="64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□开标前领取  □邮寄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购买招标文件单位相关人员</w:t>
            </w:r>
          </w:p>
        </w:tc>
        <w:tc>
          <w:tcPr>
            <w:tcW w:w="25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购买招标文件人员</w:t>
            </w:r>
          </w:p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（即授权代表人，必填）</w:t>
            </w: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本次项目负责人</w:t>
            </w:r>
          </w:p>
        </w:tc>
        <w:tc>
          <w:tcPr>
            <w:tcW w:w="19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单位负责人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姓名</w:t>
            </w:r>
          </w:p>
        </w:tc>
        <w:tc>
          <w:tcPr>
            <w:tcW w:w="25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  <w:tc>
          <w:tcPr>
            <w:tcW w:w="19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手机</w:t>
            </w:r>
          </w:p>
        </w:tc>
        <w:tc>
          <w:tcPr>
            <w:tcW w:w="25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  <w:tc>
          <w:tcPr>
            <w:tcW w:w="19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座机</w:t>
            </w:r>
          </w:p>
        </w:tc>
        <w:tc>
          <w:tcPr>
            <w:tcW w:w="25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  <w:tc>
          <w:tcPr>
            <w:tcW w:w="19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传真</w:t>
            </w:r>
          </w:p>
        </w:tc>
        <w:tc>
          <w:tcPr>
            <w:tcW w:w="25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  <w:tc>
          <w:tcPr>
            <w:tcW w:w="19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电子邮箱</w:t>
            </w:r>
          </w:p>
        </w:tc>
        <w:tc>
          <w:tcPr>
            <w:tcW w:w="25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  <w:tc>
          <w:tcPr>
            <w:tcW w:w="19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发票付款单位名称</w:t>
            </w:r>
          </w:p>
        </w:tc>
        <w:tc>
          <w:tcPr>
            <w:tcW w:w="64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付款银行名称</w:t>
            </w:r>
          </w:p>
        </w:tc>
        <w:tc>
          <w:tcPr>
            <w:tcW w:w="64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付款金额</w:t>
            </w:r>
          </w:p>
        </w:tc>
        <w:tc>
          <w:tcPr>
            <w:tcW w:w="64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155" w:firstLineChars="550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exact"/>
          <w:jc w:val="center"/>
        </w:trPr>
        <w:tc>
          <w:tcPr>
            <w:tcW w:w="2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是否需要增值税专用发票</w:t>
            </w:r>
          </w:p>
        </w:tc>
        <w:tc>
          <w:tcPr>
            <w:tcW w:w="64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□是      □否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投标人增值税专用发票开票信息</w:t>
            </w:r>
          </w:p>
        </w:tc>
        <w:tc>
          <w:tcPr>
            <w:tcW w:w="1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单位名称</w:t>
            </w:r>
          </w:p>
        </w:tc>
        <w:tc>
          <w:tcPr>
            <w:tcW w:w="478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  <w:tc>
          <w:tcPr>
            <w:tcW w:w="1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纳税人识别号</w:t>
            </w:r>
          </w:p>
        </w:tc>
        <w:tc>
          <w:tcPr>
            <w:tcW w:w="478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  <w:tc>
          <w:tcPr>
            <w:tcW w:w="1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地址、电话</w:t>
            </w:r>
          </w:p>
        </w:tc>
        <w:tc>
          <w:tcPr>
            <w:tcW w:w="478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80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  <w:tc>
          <w:tcPr>
            <w:tcW w:w="1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开户行及帐号</w:t>
            </w:r>
          </w:p>
        </w:tc>
        <w:tc>
          <w:tcPr>
            <w:tcW w:w="478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2" w:hRule="exact"/>
          <w:jc w:val="center"/>
        </w:trPr>
        <w:tc>
          <w:tcPr>
            <w:tcW w:w="92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备注：</w:t>
            </w:r>
          </w:p>
          <w:p>
            <w:pPr>
              <w:jc w:val="left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1、若电汇购买招标文件，发票将于开标时统一交与投标人或邮寄给投标人。</w:t>
            </w:r>
          </w:p>
          <w:p>
            <w:pPr>
              <w:jc w:val="left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2、因信息填写错误导致的一切后果由投标人自行承担，发票一经开具，概不退换（以个人名义汇款、开票信息填写不全，只开具增值税普通发票，不再开具增值税专用发票）</w:t>
            </w:r>
          </w:p>
          <w:p>
            <w:pPr>
              <w:jc w:val="left"/>
              <w:rPr>
                <w:rFonts w:hint="eastAsia" w:ascii="宋体" w:hAnsi="宋体" w:cs="Arial"/>
                <w:szCs w:val="21"/>
                <w:highlight w:val="none"/>
              </w:rPr>
            </w:pPr>
            <w:r>
              <w:rPr>
                <w:rFonts w:hint="eastAsia" w:ascii="宋体" w:hAnsi="宋体" w:cs="Arial"/>
                <w:szCs w:val="21"/>
                <w:highlight w:val="none"/>
              </w:rPr>
              <w:t>3、</w:t>
            </w:r>
            <w:r>
              <w:rPr>
                <w:rFonts w:hint="eastAsia" w:ascii="宋体" w:hAnsi="宋体" w:cs="Arial"/>
                <w:b/>
                <w:szCs w:val="21"/>
                <w:highlight w:val="none"/>
              </w:rPr>
              <w:t>特别提示：投标人应认真阅读招标公告中“投标人资格要求”的规定，并自查确认满足资格要求后再报名。</w:t>
            </w:r>
          </w:p>
          <w:p>
            <w:pPr>
              <w:jc w:val="center"/>
              <w:rPr>
                <w:rFonts w:hint="eastAsia" w:ascii="宋体" w:hAnsi="宋体" w:cs="Arial"/>
                <w:szCs w:val="21"/>
                <w:highlight w:val="none"/>
              </w:rPr>
            </w:pPr>
          </w:p>
        </w:tc>
      </w:tr>
    </w:tbl>
    <w:p>
      <w:pPr>
        <w:snapToGrid w:val="0"/>
        <w:jc w:val="lef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（2）营业执照或其他组织证明材料副本复印件（加盖单位公章的扫描件，粘贴到WORD文档中）；</w:t>
      </w:r>
    </w:p>
    <w:p>
      <w:pPr>
        <w:snapToGrid w:val="0"/>
        <w:jc w:val="lef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（3）法定代表人或其他组织负责人授权书（加盖单位公章的扫描件，粘贴到WORD文档中）；</w:t>
      </w:r>
    </w:p>
    <w:p>
      <w:pPr>
        <w:snapToGrid w:val="0"/>
        <w:jc w:val="lef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（4）本人身份证（扫描件，粘贴到WORD文档中）；</w:t>
      </w:r>
    </w:p>
    <w:p>
      <w:pPr>
        <w:snapToGrid w:val="0"/>
        <w:jc w:val="left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</w:rPr>
        <w:t>（5）电汇凭证（扫描件，现场购买时无需提交，粘贴到WORD文档中）。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383649"/>
    <w:rsid w:val="23765D3D"/>
    <w:rsid w:val="35EF0E8F"/>
    <w:rsid w:val="36B0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iPriority="99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"/>
    <w:basedOn w:val="1"/>
    <w:unhideWhenUsed/>
    <w:qFormat/>
    <w:uiPriority w:val="99"/>
    <w:pPr>
      <w:spacing w:before="260" w:after="260"/>
      <w:ind w:left="200" w:hanging="200" w:hangingChars="200"/>
      <w:contextualSpacing/>
    </w:pPr>
    <w:rPr>
      <w:rFonts w:ascii="Calibri" w:hAnsi="Calibri" w:eastAsia="宋体" w:cs="Times New Roman"/>
      <w:szCs w:val="22"/>
    </w:rPr>
  </w:style>
  <w:style w:type="character" w:customStyle="1" w:styleId="5">
    <w:name w:val="NormalCharacter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2020-01-14T01:57:00Z</dcterms:created>
  <dc:creator>Administrator</dc:creator>
  <cp:lastModifiedBy>Administrator</cp:lastModifiedBy>
  <dcterms:modified xsi:type="dcterms:W3CDTF">2020-01-15T02:02:57Z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